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9" w:rsidRPr="006729DA" w:rsidRDefault="006729DA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883999" w:rsidRPr="006729DA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proofErr w:type="gram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lucrator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social nu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recunoscuta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>Nomenclatorul</w:t>
      </w:r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proofErr w:type="spellEnd"/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>serviciilor</w:t>
      </w:r>
      <w:proofErr w:type="spellEnd"/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0215" w:rsidRPr="009B0215">
        <w:rPr>
          <w:rFonts w:ascii="Times New Roman" w:hAnsi="Times New Roman" w:cs="Times New Roman"/>
          <w:sz w:val="24"/>
          <w:szCs w:val="24"/>
          <w:shd w:val="clear" w:color="auto" w:fill="FFFFFF"/>
        </w:rPr>
        <w:t>sociale</w:t>
      </w:r>
      <w:proofErr w:type="spellEnd"/>
      <w:r w:rsidR="009B0215" w:rsidRPr="009B0215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9B0215">
        <w:rPr>
          <w:rFonts w:ascii="Arial" w:hAnsi="Arial" w:cs="Arial"/>
          <w:sz w:val="21"/>
          <w:szCs w:val="21"/>
          <w:shd w:val="clear" w:color="auto" w:fill="FFFFFF"/>
        </w:rPr>
        <w:t>;</w:t>
      </w:r>
      <w:bookmarkStart w:id="0" w:name="_GoBack"/>
      <w:bookmarkEnd w:id="0"/>
    </w:p>
    <w:p w:rsidR="00883999" w:rsidRPr="006729DA" w:rsidRDefault="00883999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729DA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proofErr w:type="gram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lucrator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social nu au de a face  cu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ingrijirea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varstnice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ingrijirea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inca</w:t>
      </w:r>
      <w:r w:rsidRPr="006729DA">
        <w:rPr>
          <w:rFonts w:ascii="Times New Roman" w:hAnsi="Times New Roman" w:cs="Times New Roman"/>
          <w:sz w:val="24"/>
          <w:szCs w:val="24"/>
        </w:rPr>
        <w:t>adra</w:t>
      </w:r>
      <w:r w:rsidR="00B521F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in grad de handicap</w:t>
      </w:r>
      <w:r w:rsidR="00B521FA">
        <w:rPr>
          <w:rFonts w:ascii="Times New Roman" w:hAnsi="Times New Roman" w:cs="Times New Roman"/>
          <w:sz w:val="24"/>
          <w:szCs w:val="24"/>
        </w:rPr>
        <w:t>;</w:t>
      </w:r>
    </w:p>
    <w:p w:rsidR="00883999" w:rsidRPr="006729DA" w:rsidRDefault="00883999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729DA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legislativa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reiese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finanta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lucratori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sociali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ordonatorului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actuala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impovara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locale </w:t>
      </w:r>
      <w:r w:rsid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de stat</w:t>
      </w:r>
    </w:p>
    <w:p w:rsidR="009B0215" w:rsidRDefault="00883999" w:rsidP="009B021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propusa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"a</w:t>
      </w:r>
      <w:r w:rsidR="006729D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deşi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 nu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continuitatea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social din  motive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urgenţe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deplasări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decese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ale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rude,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;"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exista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situatia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in care se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incalca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448/2006 in care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lipsei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asistentului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personal,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daca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institutia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nu are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posibilitatea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de a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asigura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inlocuirea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asistentului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personal se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achita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indemnizatie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persoanei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incadrate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in grad de handicap</w:t>
      </w:r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tocmai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plati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cineva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ingrijeasca</w:t>
      </w:r>
      <w:proofErr w:type="spellEnd"/>
    </w:p>
    <w:p w:rsidR="00883999" w:rsidRPr="009B0215" w:rsidRDefault="00883999" w:rsidP="009B021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"b)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reuşeşte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a  24  de  ore,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imobilizate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;" </w:t>
      </w:r>
      <w:r w:rsidRPr="009B021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cheltuiala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una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majorata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putin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50% cu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personalul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asigura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24/ 24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ingrijirea</w:t>
      </w:r>
      <w:proofErr w:type="spellEnd"/>
      <w:r w:rsidR="00D11C5A"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C5A" w:rsidRPr="009B0215">
        <w:rPr>
          <w:rFonts w:ascii="Times New Roman" w:hAnsi="Times New Roman" w:cs="Times New Roman"/>
          <w:b/>
          <w:sz w:val="24"/>
          <w:szCs w:val="24"/>
        </w:rPr>
        <w:t>permanenta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astfel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existe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posibilitatea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institutionalizarii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cheltuiala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mica cu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acestia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dac</w:t>
      </w:r>
      <w:r w:rsidR="009B021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plata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face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catre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="009B02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3999" w:rsidRPr="009B0215" w:rsidRDefault="00883999" w:rsidP="009B021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C din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legislativa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"c)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adulţilor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decesul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îngrijită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lucrători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sociali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6729D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proofErr w:type="gram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admnistrativ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." </w:t>
      </w:r>
      <w:r w:rsidRPr="009B0215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posibila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dat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identifica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exact la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tip de </w:t>
      </w:r>
      <w:proofErr w:type="spellStart"/>
      <w:r w:rsidR="00D11C5A" w:rsidRPr="009B021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cu handicap pot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beneficia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aceste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, din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inscrise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reise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C5A" w:rsidRPr="009B0215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="00D11C5A"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C5A" w:rsidRPr="009B0215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="00D11C5A" w:rsidRPr="009B0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1C5A" w:rsidRPr="009B0215">
        <w:rPr>
          <w:rFonts w:ascii="Times New Roman" w:hAnsi="Times New Roman" w:cs="Times New Roman"/>
          <w:b/>
          <w:sz w:val="24"/>
          <w:szCs w:val="24"/>
        </w:rPr>
        <w:t>incadrate</w:t>
      </w:r>
      <w:proofErr w:type="spellEnd"/>
      <w:r w:rsidR="00D11C5A" w:rsidRPr="009B0215">
        <w:rPr>
          <w:rFonts w:ascii="Times New Roman" w:hAnsi="Times New Roman" w:cs="Times New Roman"/>
          <w:b/>
          <w:sz w:val="24"/>
          <w:szCs w:val="24"/>
        </w:rPr>
        <w:t xml:space="preserve"> in grad de </w:t>
      </w:r>
      <w:r w:rsidRPr="009B0215">
        <w:rPr>
          <w:rFonts w:ascii="Times New Roman" w:hAnsi="Times New Roman" w:cs="Times New Roman"/>
          <w:b/>
          <w:sz w:val="24"/>
          <w:szCs w:val="24"/>
        </w:rPr>
        <w:t xml:space="preserve">handicap care nu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parinti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pot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beneficia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 tip de </w:t>
      </w:r>
      <w:proofErr w:type="spellStart"/>
      <w:r w:rsidRPr="009B0215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9B02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3999" w:rsidRDefault="00B521FA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identific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 xml:space="preserve">rude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intervina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999" w:rsidRPr="006729DA">
        <w:rPr>
          <w:rFonts w:ascii="Times New Roman" w:hAnsi="Times New Roman" w:cs="Times New Roman"/>
          <w:sz w:val="24"/>
          <w:szCs w:val="24"/>
        </w:rPr>
        <w:t>lucrator</w:t>
      </w:r>
      <w:proofErr w:type="spellEnd"/>
      <w:r w:rsidR="00883999" w:rsidRPr="006729DA">
        <w:rPr>
          <w:rFonts w:ascii="Times New Roman" w:hAnsi="Times New Roman" w:cs="Times New Roman"/>
          <w:sz w:val="24"/>
          <w:szCs w:val="24"/>
        </w:rPr>
        <w:t xml:space="preserve"> social.</w:t>
      </w:r>
    </w:p>
    <w:p w:rsidR="00D26934" w:rsidRDefault="00883999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9DA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672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729DA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26934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>:</w:t>
      </w:r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21F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B521FA">
        <w:rPr>
          <w:rFonts w:ascii="Times New Roman" w:hAnsi="Times New Roman" w:cs="Times New Roman"/>
          <w:sz w:val="24"/>
          <w:szCs w:val="24"/>
        </w:rPr>
        <w:t xml:space="preserve"> national</w:t>
      </w:r>
      <w:r w:rsidR="0067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29DA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 xml:space="preserve"> </w:t>
      </w:r>
      <w:r w:rsidR="006729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9DA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34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693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34">
        <w:rPr>
          <w:rFonts w:ascii="Times New Roman" w:hAnsi="Times New Roman" w:cs="Times New Roman"/>
          <w:sz w:val="24"/>
          <w:szCs w:val="24"/>
        </w:rPr>
        <w:t>lucratorul</w:t>
      </w:r>
      <w:proofErr w:type="spellEnd"/>
      <w:r w:rsidR="00D26934">
        <w:rPr>
          <w:rFonts w:ascii="Times New Roman" w:hAnsi="Times New Roman" w:cs="Times New Roman"/>
          <w:sz w:val="24"/>
          <w:szCs w:val="24"/>
        </w:rPr>
        <w:t xml:space="preserve"> social</w:t>
      </w:r>
      <w:r w:rsidR="009B0215">
        <w:rPr>
          <w:rFonts w:ascii="Times New Roman" w:hAnsi="Times New Roman" w:cs="Times New Roman"/>
          <w:sz w:val="24"/>
          <w:szCs w:val="24"/>
        </w:rPr>
        <w:t xml:space="preserve">  care nu au de a face cu </w:t>
      </w:r>
      <w:proofErr w:type="spellStart"/>
      <w:r w:rsidR="009B0215">
        <w:rPr>
          <w:rFonts w:ascii="Times New Roman" w:hAnsi="Times New Roman" w:cs="Times New Roman"/>
          <w:sz w:val="24"/>
          <w:szCs w:val="24"/>
        </w:rPr>
        <w:t>nevoia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215">
        <w:rPr>
          <w:rFonts w:ascii="Times New Roman" w:hAnsi="Times New Roman" w:cs="Times New Roman"/>
          <w:sz w:val="24"/>
          <w:szCs w:val="24"/>
        </w:rPr>
        <w:t>ingrijire</w:t>
      </w:r>
      <w:proofErr w:type="spellEnd"/>
      <w:r w:rsidR="009B0215">
        <w:rPr>
          <w:rFonts w:ascii="Times New Roman" w:hAnsi="Times New Roman" w:cs="Times New Roman"/>
          <w:sz w:val="24"/>
          <w:szCs w:val="24"/>
        </w:rPr>
        <w:t>.</w:t>
      </w:r>
    </w:p>
    <w:p w:rsidR="00192CFD" w:rsidRPr="006729DA" w:rsidRDefault="006729DA" w:rsidP="009B0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2CFD" w:rsidRPr="0067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17"/>
    <w:rsid w:val="00192CFD"/>
    <w:rsid w:val="006729DA"/>
    <w:rsid w:val="00883999"/>
    <w:rsid w:val="009B0215"/>
    <w:rsid w:val="009F5417"/>
    <w:rsid w:val="00B521FA"/>
    <w:rsid w:val="00D11C5A"/>
    <w:rsid w:val="00D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499F-48B5-485D-BD23-D50C1F8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2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4</cp:revision>
  <cp:lastPrinted>2025-07-23T11:15:00Z</cp:lastPrinted>
  <dcterms:created xsi:type="dcterms:W3CDTF">2025-07-23T10:17:00Z</dcterms:created>
  <dcterms:modified xsi:type="dcterms:W3CDTF">2025-07-23T11:48:00Z</dcterms:modified>
</cp:coreProperties>
</file>